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9511413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95114130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0353" y="3780000"/>
                          <a:ext cx="6551295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95114130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ANALISIS KOMPETENSI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TAHUN PELAJARAN 20.../20...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8.000000000002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2931"/>
        <w:gridCol w:w="3306"/>
        <w:tblGridChange w:id="0">
          <w:tblGrid>
            <w:gridCol w:w="4111"/>
            <w:gridCol w:w="2931"/>
            <w:gridCol w:w="3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 : PAI dan Budi Pekerti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1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6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2"/>
        <w:tblW w:w="9781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8221"/>
        <w:tblGridChange w:id="0">
          <w:tblGrid>
            <w:gridCol w:w="1560"/>
            <w:gridCol w:w="8221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ind w:left="567" w:firstLine="0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2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577"/>
        <w:gridCol w:w="7220"/>
        <w:gridCol w:w="709"/>
        <w:gridCol w:w="709"/>
        <w:tblGridChange w:id="0">
          <w:tblGrid>
            <w:gridCol w:w="567"/>
            <w:gridCol w:w="577"/>
            <w:gridCol w:w="7220"/>
            <w:gridCol w:w="709"/>
            <w:gridCol w:w="709"/>
          </w:tblGrid>
        </w:tblGridChange>
      </w:tblGrid>
      <w:tr>
        <w:trPr>
          <w:cantSplit w:val="0"/>
          <w:trHeight w:val="77" w:hRule="atLeast"/>
          <w:tblHeader w:val="1"/>
        </w:trPr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gridSpan w:val="2"/>
            <w:shd w:fill="9bbb59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SEMESTER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 anNisā/4: 59 dan Q.S. an-Naḥl/16: 64 sesuai kaidah ilmu tajwid, khususnya hukum bacaan alif lām syamsiyyah dan alif lām qamariyyah.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 anNisā/4: 59 dan Q.S. an-Naḥl/16: 64 sesuai kaidah tajwid.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kandungan Q.S an-Nisā/4: 59 dan Q.S. an-Naḥl/16: 64 tentang kedudukan hadis terhadap Al-Qur’an, sehingga sehingga dapat menampilkan perilaku semangat dalam mengamalkan Al-Qur’an dan hadis.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membuat karya berupa peta konsep definisi hadis dan fungsinya atas Al-Qur’an dalam Simple Mind Lite.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memahami sifat dan makna nama Allah Swt. yang berkaitan dengan al-Asmā’ al-Husnā al- ‘Ali̅m, al- Khabi̅r, al-Sami̅’, dan al-Baṣi̅r.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menemukan cara menampilkan perilaku percaya diri, tekun, teliti, menjadi pendengar yang baik, dan visioner.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poster mengenai sikap beriman kepada Allah Swt melalui al-Asmā alḤusnā.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inkuiri, peserta didik dapat menghubungkan hakikat salat dan zikir dengan pencegahan perbuatan keji dan munkar.</w:t>
            </w:r>
          </w:p>
          <w:p w:rsidR="00000000" w:rsidDel="00000000" w:rsidP="00000000" w:rsidRDefault="00000000" w:rsidRPr="00000000" w14:paraId="0000005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126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ab/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teknik every one is teacher, peserta didik dapat menuliskan contoh perilaku ketakwaan sebagai pemaknaan salat dan zikir dalam mencegah perbuatan keji dan munkar di lingkungan sosial.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quote tentang salat dan zikir mencegah perbuatan keji dan munkar dalam media sosial atau media lainnya.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teknik jigsaw, peserta didik dapat menjelaskan dapat menjelaskan perintah agama untuk untuk sujud syukur, sahwi dan tilawah.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tata cara sujud sahwi, tilawah, dan syukur sebagai sikap patuh terhadap aturan Allah Swt.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diskusi, peserta didik dapat memahami hikmah melaksanakan sujud syukur, sahwi dan tilawah.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demonstrasi, peserta didik dapat mempraktikkan sujud sahwi, tilawah, dan syukur sesuai ketentuan.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berdirinya Bani Umayyah di Damaskus.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kemajuan peradaban Islam pada masa Bani Umayyah di Damaskus dalam bidang pemerintahan, hukum, sosial, ekonomi, keagamaan, dan pendidikan.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time line perkembangan peradaban Islam pada masa Bani Umayyah sehingga dapat memetik nilai Islami dari kemajuan peradaban.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widowControl w:val="0"/>
        <w:tabs>
          <w:tab w:val="left" w:leader="none" w:pos="3544"/>
          <w:tab w:val="left" w:leader="none" w:pos="3828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4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48"/>
        <w:gridCol w:w="4760"/>
        <w:gridCol w:w="2840"/>
        <w:tblGridChange w:id="0">
          <w:tblGrid>
            <w:gridCol w:w="2748"/>
            <w:gridCol w:w="4760"/>
            <w:gridCol w:w="28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08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08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08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08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08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09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b w:val="1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09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096">
      <w:pPr>
        <w:tabs>
          <w:tab w:val="left" w:leader="none" w:pos="360"/>
          <w:tab w:val="left" w:leader="none" w:pos="5245"/>
          <w:tab w:val="left" w:leader="none" w:pos="9540"/>
        </w:tabs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Catatan Kepala Sekolah</w:t>
      </w:r>
    </w:p>
    <w:p w:rsidR="00000000" w:rsidDel="00000000" w:rsidP="00000000" w:rsidRDefault="00000000" w:rsidRPr="00000000" w14:paraId="00000098">
      <w:pPr>
        <w:tabs>
          <w:tab w:val="left" w:leader="none" w:pos="5954"/>
        </w:tabs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99">
      <w:pPr>
        <w:spacing w:after="20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9511413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9B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9C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9D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9E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95114131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0353" y="3780000"/>
                          <a:ext cx="6551295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95114131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F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ANALISIS KOMPETENSI</w:t>
      </w:r>
    </w:p>
    <w:p w:rsidR="00000000" w:rsidDel="00000000" w:rsidP="00000000" w:rsidRDefault="00000000" w:rsidRPr="00000000" w14:paraId="000000A0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TAHUN PELAJARAN 20.../20...</w:t>
      </w:r>
    </w:p>
    <w:p w:rsidR="00000000" w:rsidDel="00000000" w:rsidP="00000000" w:rsidRDefault="00000000" w:rsidRPr="00000000" w14:paraId="000000A1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48.000000000002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2931"/>
        <w:gridCol w:w="3306"/>
        <w:tblGridChange w:id="0">
          <w:tblGrid>
            <w:gridCol w:w="4111"/>
            <w:gridCol w:w="2931"/>
            <w:gridCol w:w="3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A2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A3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Genap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A4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A5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A6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A7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A9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AA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AB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AC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AD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AE">
      <w:pPr>
        <w:numPr>
          <w:ilvl w:val="1"/>
          <w:numId w:val="1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A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6"/>
        <w:tblW w:w="9781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8221"/>
        <w:tblGridChange w:id="0">
          <w:tblGrid>
            <w:gridCol w:w="1560"/>
            <w:gridCol w:w="8221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B1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B2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BB">
      <w:pPr>
        <w:spacing w:after="0" w:line="240" w:lineRule="auto"/>
        <w:ind w:left="567" w:firstLine="0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782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577"/>
        <w:gridCol w:w="7220"/>
        <w:gridCol w:w="709"/>
        <w:gridCol w:w="709"/>
        <w:tblGridChange w:id="0">
          <w:tblGrid>
            <w:gridCol w:w="567"/>
            <w:gridCol w:w="577"/>
            <w:gridCol w:w="7220"/>
            <w:gridCol w:w="709"/>
            <w:gridCol w:w="709"/>
          </w:tblGrid>
        </w:tblGridChange>
      </w:tblGrid>
      <w:tr>
        <w:trPr>
          <w:cantSplit w:val="0"/>
          <w:trHeight w:val="77" w:hRule="atLeast"/>
          <w:tblHeader w:val="1"/>
        </w:trPr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gridSpan w:val="2"/>
            <w:shd w:fill="9bbb59" w:val="clear"/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SEMESTER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1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Q.S. al-Anbiyā’/21: 30 dan Q.S. al-A’rāf/7: 54 sesuai kaidah ilmu tajwid, khususnya hukum bacaan gunnah.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Q.S. alAnbiyā’/21: 30 dan Q.S. al-A’rāf/7: 54 sesuai kaidah tajwid.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menelaah kandungan Q.S. al-Anbiyā’/21: 30 dan Q.S. al-A’rāf/7: 54 dan hadis tentang penciptaan dan keteraturan alam semesta serta cara bersyukur terhadap apa yang diciptakan Allah Swt.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menjelaskan pesan Nabi Muhammad Saw. untuk menguasai ilmu pengetahuan dan nilai-nilai yang dapat dipetik dari penciptaan dan pengaturan alam semesta.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karya teks do’a pada plano berisi rasa syukur atas penciptaan alam semesta yang indah dengan benar.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menghubungkan fungsi iman kepada malaikat dengan aktivitas kehidupan.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menunjukkan cara menumbuhkan karakter positif sehingga tertanam dorongan untuk beramal baik dan menjauhi amal yang buruk.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infografis mengenai tugas para malaikat dengan canva atau piktochart dengan benar.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F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mendeskripsikan pesan Islam untuk harmonisasi sosial dengan menghindari gibah dan menumbuhkan sikap tabayun dengan benar.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F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menelaah perbedaan antara konten gibah dengan kritik dan review produk di media sosial dengan benar.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menyusun review konten di media sosial dengan benar.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F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makna rukhsah dalam ibadah.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market place, peserta didik dapat mengidentifikasi berbagai rukhsah dalam salat, puasa, zakat, dan haji.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atau tabel mengenai rukhsah dalam salat, puasa, zakat, dan haji.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D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Bani Umayyah di Andalusia..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F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10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√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2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menjelaskan perkembangan ilmu pengetahuan pada masa Bani Umayyah di Andalusia.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7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bagan, infografis, atau timeline perkembangan ilmu pengetahuan pada masa Bani Umayyah di Andalusia.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B">
      <w:pPr>
        <w:widowControl w:val="0"/>
        <w:tabs>
          <w:tab w:val="left" w:leader="none" w:pos="3544"/>
          <w:tab w:val="left" w:leader="none" w:pos="3828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34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48"/>
        <w:gridCol w:w="4760"/>
        <w:gridCol w:w="2840"/>
        <w:tblGridChange w:id="0">
          <w:tblGrid>
            <w:gridCol w:w="2748"/>
            <w:gridCol w:w="4760"/>
            <w:gridCol w:w="28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1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1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12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2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12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2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b w:val="1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12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12D">
      <w:pPr>
        <w:tabs>
          <w:tab w:val="left" w:leader="none" w:pos="360"/>
          <w:tab w:val="left" w:leader="none" w:pos="5245"/>
          <w:tab w:val="left" w:leader="none" w:pos="9540"/>
        </w:tabs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0"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Catatan Kepala Sekolah</w:t>
      </w:r>
    </w:p>
    <w:p w:rsidR="00000000" w:rsidDel="00000000" w:rsidP="00000000" w:rsidRDefault="00000000" w:rsidRPr="00000000" w14:paraId="0000012F">
      <w:pPr>
        <w:tabs>
          <w:tab w:val="left" w:leader="none" w:pos="5954"/>
        </w:tabs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30">
      <w:pPr>
        <w:tabs>
          <w:tab w:val="left" w:leader="none" w:pos="5954"/>
        </w:tabs>
        <w:spacing w:after="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sectPr>
      <w:footerReference r:id="rId10" w:type="default"/>
      <w:pgSz w:h="18722" w:w="12242" w:orient="portrait"/>
      <w:pgMar w:bottom="851" w:top="567" w:left="1134" w:right="760" w:header="720" w:footer="3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2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Sumber referensi : Ilmuguru.org | Editor www.gurumapel.com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KAR"/>
    <w:uiPriority w:val="99"/>
    <w:unhideWhenUsed w:val="1"/>
    <w:rsid w:val="00BF5798"/>
    <w:pPr>
      <w:tabs>
        <w:tab w:val="center" w:pos="4513"/>
        <w:tab w:val="right" w:pos="9026"/>
      </w:tabs>
      <w:spacing w:after="0" w:line="240" w:lineRule="auto"/>
    </w:pPr>
  </w:style>
  <w:style w:type="character" w:styleId="FooterKAR" w:customStyle="1">
    <w:name w:val="Footer KAR"/>
    <w:basedOn w:val="FontParagrafDefault"/>
    <w:link w:val="Footer"/>
    <w:uiPriority w:val="99"/>
    <w:rsid w:val="00BF5798"/>
  </w:style>
  <w:style w:type="table" w:styleId="KisiTabel">
    <w:name w:val="Table Grid"/>
    <w:basedOn w:val="TabelNormal"/>
    <w:uiPriority w:val="59"/>
    <w:rsid w:val="00BF5798"/>
    <w:pPr>
      <w:spacing w:after="0" w:line="240" w:lineRule="auto"/>
    </w:pPr>
    <w:rPr>
      <w:rFonts w:ascii="Calibri" w:cs="Times New Roman" w:eastAsia="Calibri" w:hAnsi="Calibri"/>
      <w:kern w:val="0"/>
      <w:sz w:val="20"/>
      <w:szCs w:val="20"/>
      <w:lang w:eastAsia="id-ID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BayanganCahaya-Aksen31" w:customStyle="1">
    <w:name w:val="Bayangan Cahaya - Aksen 31"/>
    <w:basedOn w:val="TabelNormal"/>
    <w:next w:val="BayanganCahaya-Aksen3"/>
    <w:uiPriority w:val="60"/>
    <w:rsid w:val="00BF5798"/>
    <w:pPr>
      <w:spacing w:after="0" w:line="240" w:lineRule="auto"/>
    </w:pPr>
    <w:rPr>
      <w:color w:val="76923c"/>
      <w:kern w:val="0"/>
      <w:lang w:val="en-US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BayanganCahaya-Aksen3">
    <w:name w:val="Light Shading Accent 3"/>
    <w:basedOn w:val="TabelNormal"/>
    <w:uiPriority w:val="60"/>
    <w:semiHidden w:val="1"/>
    <w:unhideWhenUsed w:val="1"/>
    <w:rsid w:val="00BF5798"/>
    <w:pPr>
      <w:spacing w:after="0" w:line="240" w:lineRule="auto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character" w:styleId="Hyperlink">
    <w:name w:val="Hyperlink"/>
    <w:basedOn w:val="FontParagrafDefault"/>
    <w:uiPriority w:val="99"/>
    <w:unhideWhenUsed w:val="1"/>
    <w:rsid w:val="00BF5798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 w:val="1"/>
    <w:unhideWhenUsed w:val="1"/>
    <w:rsid w:val="00BF5798"/>
    <w:rPr>
      <w:color w:val="605e5c"/>
      <w:shd w:color="auto" w:fill="e1dfdd" w:val="clear"/>
    </w:rPr>
  </w:style>
  <w:style w:type="paragraph" w:styleId="Header">
    <w:name w:val="header"/>
    <w:basedOn w:val="Normal"/>
    <w:link w:val="HeaderKAR"/>
    <w:uiPriority w:val="99"/>
    <w:unhideWhenUsed w:val="1"/>
    <w:rsid w:val="00BF5798"/>
    <w:pPr>
      <w:tabs>
        <w:tab w:val="center" w:pos="4513"/>
        <w:tab w:val="right" w:pos="9026"/>
      </w:tabs>
      <w:spacing w:after="0" w:line="240" w:lineRule="auto"/>
    </w:pPr>
  </w:style>
  <w:style w:type="character" w:styleId="HeaderKAR" w:customStyle="1">
    <w:name w:val="Header KAR"/>
    <w:basedOn w:val="FontParagrafDefault"/>
    <w:link w:val="Header"/>
    <w:uiPriority w:val="99"/>
    <w:rsid w:val="00BF579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xtZJOEskgzjGmTn4OwpYYujRA==">AMUW2mUWI2vlK5NV6TBDyvb9xwr91B8MUp4FXwUQatuG+VP7xBgNGNQLJSJamx8qnviS/FrU2392hHcshspLGjzZ+0/YEImZ6iFECG9agoswsRdctQOEPFE=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2023-04-18T12:54:00Z</dcterms:created>
  <dc:creator>www.gurubantu.com</dc:creator>
</cp:coreProperties>
</file>